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3F1D74" w:rsidRPr="00B95512" w:rsidRDefault="00F45DEF" w:rsidP="003F1D74">
      <w:pPr>
        <w:jc w:val="center"/>
        <w:rPr>
          <w:b/>
          <w:bCs/>
          <w:sz w:val="28"/>
          <w:szCs w:val="28"/>
        </w:rPr>
      </w:pPr>
      <w:r w:rsidRPr="00B95512">
        <w:rPr>
          <w:b/>
          <w:bCs/>
          <w:sz w:val="28"/>
          <w:szCs w:val="28"/>
        </w:rPr>
        <w:t xml:space="preserve">Good </w:t>
      </w:r>
      <w:r w:rsidR="003F1D74" w:rsidRPr="00B95512">
        <w:rPr>
          <w:b/>
          <w:bCs/>
          <w:sz w:val="28"/>
          <w:szCs w:val="28"/>
        </w:rPr>
        <w:t>Governance</w:t>
      </w:r>
      <w:r w:rsidR="000C05B5" w:rsidRPr="00B95512">
        <w:rPr>
          <w:b/>
          <w:bCs/>
          <w:sz w:val="28"/>
          <w:szCs w:val="28"/>
        </w:rPr>
        <w:t xml:space="preserve"> </w:t>
      </w:r>
      <w:r w:rsidRPr="00B95512">
        <w:rPr>
          <w:b/>
          <w:bCs/>
          <w:sz w:val="28"/>
          <w:szCs w:val="28"/>
        </w:rPr>
        <w:t>Specialist</w:t>
      </w:r>
    </w:p>
    <w:p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EU Anti-Corruption Initiative to Ukraine (EUACI)</w:t>
      </w:r>
    </w:p>
    <w:p w:rsidR="003F1D74" w:rsidRDefault="005401B2" w:rsidP="005401B2">
      <w:pPr>
        <w:jc w:val="right"/>
      </w:pPr>
      <w:r>
        <w:t>Date: 0</w:t>
      </w:r>
      <w:r w:rsidR="00CA4779">
        <w:t>7</w:t>
      </w:r>
      <w:r>
        <w:t>-</w:t>
      </w:r>
      <w:r w:rsidR="00CA4779">
        <w:t>February</w:t>
      </w:r>
      <w:r>
        <w:t>-202</w:t>
      </w:r>
      <w:r w:rsidR="00CA4779">
        <w:t>2</w:t>
      </w:r>
    </w:p>
    <w:p w:rsidR="00764B01" w:rsidRDefault="00764B01" w:rsidP="003F1D74">
      <w:pPr>
        <w:rPr>
          <w:b/>
          <w:bCs/>
        </w:rPr>
      </w:pPr>
      <w:r>
        <w:rPr>
          <w:b/>
          <w:bCs/>
        </w:rPr>
        <w:t>Introduction</w:t>
      </w:r>
    </w:p>
    <w:p w:rsidR="004B3881" w:rsidRDefault="002C4B52" w:rsidP="003F1D74">
      <w:pPr>
        <w:rPr>
          <w:bCs/>
        </w:rPr>
      </w:pPr>
      <w:r>
        <w:rPr>
          <w:bCs/>
        </w:rPr>
        <w:t>The EUACI is</w:t>
      </w:r>
      <w:r w:rsidR="009878EB">
        <w:rPr>
          <w:bCs/>
        </w:rPr>
        <w:t xml:space="preserve"> </w:t>
      </w:r>
      <w:r w:rsidR="00764B01">
        <w:rPr>
          <w:bCs/>
        </w:rPr>
        <w:t xml:space="preserve">looking for a Good Governance </w:t>
      </w:r>
      <w:r w:rsidR="005401B2">
        <w:rPr>
          <w:bCs/>
        </w:rPr>
        <w:t xml:space="preserve">Specialist </w:t>
      </w:r>
      <w:r w:rsidR="004B3881">
        <w:rPr>
          <w:bCs/>
        </w:rPr>
        <w:t xml:space="preserve">who is interested in and </w:t>
      </w:r>
      <w:r w:rsidR="009878EB">
        <w:rPr>
          <w:bCs/>
        </w:rPr>
        <w:t>capable of helping integ</w:t>
      </w:r>
      <w:r>
        <w:rPr>
          <w:bCs/>
        </w:rPr>
        <w:t xml:space="preserve">rity cities in their efforts to </w:t>
      </w:r>
      <w:r w:rsidR="00650ACD">
        <w:rPr>
          <w:bCs/>
        </w:rPr>
        <w:t>strengthen g</w:t>
      </w:r>
      <w:r>
        <w:rPr>
          <w:bCs/>
        </w:rPr>
        <w:t xml:space="preserve">ood governance </w:t>
      </w:r>
      <w:r w:rsidR="00650ACD">
        <w:rPr>
          <w:bCs/>
        </w:rPr>
        <w:t>practices</w:t>
      </w:r>
      <w:r w:rsidR="004B3881">
        <w:rPr>
          <w:bCs/>
        </w:rPr>
        <w:t>;</w:t>
      </w:r>
      <w:r>
        <w:rPr>
          <w:bCs/>
        </w:rPr>
        <w:t xml:space="preserve"> and in particular the </w:t>
      </w:r>
      <w:r w:rsidR="00650ACD">
        <w:rPr>
          <w:bCs/>
        </w:rPr>
        <w:t xml:space="preserve">principles </w:t>
      </w:r>
      <w:r>
        <w:rPr>
          <w:bCs/>
        </w:rPr>
        <w:t>of transparency, accountability and integrity in the delivery of local public services.</w:t>
      </w:r>
      <w:r w:rsidR="009878EB">
        <w:rPr>
          <w:bCs/>
        </w:rPr>
        <w:t xml:space="preserve"> </w:t>
      </w:r>
    </w:p>
    <w:p w:rsidR="00764B01" w:rsidRPr="00F45DEF" w:rsidRDefault="002C4B52" w:rsidP="003F1D74">
      <w:pPr>
        <w:rPr>
          <w:bCs/>
        </w:rPr>
      </w:pPr>
      <w:r>
        <w:rPr>
          <w:bCs/>
        </w:rPr>
        <w:t xml:space="preserve">This Job Description provides further details about the EUACI programme, the five integrity Cities, the role of the Good Governance </w:t>
      </w:r>
      <w:r w:rsidR="005401B2">
        <w:rPr>
          <w:bCs/>
        </w:rPr>
        <w:t>Specialist</w:t>
      </w:r>
      <w:r>
        <w:rPr>
          <w:bCs/>
        </w:rPr>
        <w:t xml:space="preserve"> and the expected qualifications of </w:t>
      </w:r>
      <w:r w:rsidR="004B3881">
        <w:rPr>
          <w:bCs/>
        </w:rPr>
        <w:t xml:space="preserve">candidates interested in applying for the </w:t>
      </w:r>
      <w:r>
        <w:rPr>
          <w:bCs/>
        </w:rPr>
        <w:t xml:space="preserve">position. 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:rsidR="00EE7221" w:rsidRDefault="003F1D74" w:rsidP="003F1D74"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>to reduce corruption at the national and local level through the empowerment of citizens, civil society, businesses, and state institutions. In May 20</w:t>
      </w:r>
      <w:r w:rsidR="001D5800">
        <w:t>20, the EUACI entered into its P</w:t>
      </w:r>
      <w:r>
        <w:t>hase II that runs until mid-2024.</w:t>
      </w:r>
      <w:r w:rsidR="00EE7221">
        <w:t xml:space="preserve"> </w:t>
      </w:r>
    </w:p>
    <w:p w:rsidR="003F1D74" w:rsidRDefault="003F1D74" w:rsidP="003F1D74">
      <w:r>
        <w:t>The EUACI has three components</w:t>
      </w:r>
      <w:r w:rsidR="005401B2">
        <w:t>, namely:</w:t>
      </w:r>
    </w:p>
    <w:p w:rsidR="003F1D74" w:rsidRDefault="003F1D74" w:rsidP="003F1D74">
      <w:r>
        <w:t xml:space="preserve">Component </w:t>
      </w:r>
      <w:r w:rsidR="000A6AC0">
        <w:t>1; that</w:t>
      </w:r>
      <w:r w:rsidR="005401B2">
        <w:t xml:space="preserve"> </w:t>
      </w:r>
      <w:r>
        <w:t>support</w:t>
      </w:r>
      <w:r w:rsidR="005401B2">
        <w:t>s</w:t>
      </w:r>
      <w:r>
        <w:t xml:space="preserve"> key state anti-corruption agencies in improving their effectiveness and independence;</w:t>
      </w:r>
    </w:p>
    <w:p w:rsidR="003F1D74" w:rsidRDefault="003F1D74" w:rsidP="003F1D74">
      <w:r>
        <w:t>Component 2</w:t>
      </w:r>
      <w:r w:rsidR="000A6AC0">
        <w:t>;</w:t>
      </w:r>
      <w:r>
        <w:t xml:space="preserve"> </w:t>
      </w:r>
      <w:r w:rsidR="005401B2">
        <w:t>that s</w:t>
      </w:r>
      <w:r>
        <w:t>upport</w:t>
      </w:r>
      <w:r w:rsidR="005401B2">
        <w:t>s</w:t>
      </w:r>
      <w:r>
        <w:t xml:space="preserve"> </w:t>
      </w:r>
      <w:r>
        <w:rPr>
          <w:u w:val="single"/>
        </w:rPr>
        <w:t>selected integrity cities</w:t>
      </w:r>
      <w:r>
        <w:t xml:space="preserve"> in the</w:t>
      </w:r>
      <w:r w:rsidR="005401B2">
        <w:t>ir</w:t>
      </w:r>
      <w:r>
        <w:t xml:space="preserve"> efforts to strengthen their integrity, transparency, and accountability; and</w:t>
      </w:r>
    </w:p>
    <w:p w:rsidR="003F1D74" w:rsidRDefault="003F1D74" w:rsidP="003F1D74">
      <w:r>
        <w:t>Component 3</w:t>
      </w:r>
      <w:r w:rsidR="000A6AC0">
        <w:t>;</w:t>
      </w:r>
      <w:r>
        <w:t xml:space="preserve"> </w:t>
      </w:r>
      <w:r w:rsidR="000A6AC0">
        <w:t xml:space="preserve">that </w:t>
      </w:r>
      <w:r>
        <w:t xml:space="preserve">supports Ukraine’s civil society, media, and business community </w:t>
      </w:r>
      <w:r w:rsidR="000A6AC0">
        <w:t xml:space="preserve">with a view to </w:t>
      </w:r>
      <w:r>
        <w:t>increase awareness of and engagement in anti-corruption activities.</w:t>
      </w:r>
    </w:p>
    <w:p w:rsidR="00CA4779" w:rsidRDefault="003F1D74" w:rsidP="003F1D74">
      <w:r>
        <w:t xml:space="preserve">This Job Description falls under Component 2 </w:t>
      </w:r>
      <w:r w:rsidR="000A6AC0">
        <w:t xml:space="preserve">and </w:t>
      </w:r>
      <w:r>
        <w:t>focus</w:t>
      </w:r>
      <w:r w:rsidR="000A6AC0">
        <w:t>es</w:t>
      </w:r>
      <w:r>
        <w:t xml:space="preserve"> on </w:t>
      </w:r>
      <w:r w:rsidR="000A6AC0">
        <w:t>helping the</w:t>
      </w:r>
      <w:r>
        <w:t xml:space="preserve"> Integrity Cities</w:t>
      </w:r>
      <w:r w:rsidR="000A6AC0">
        <w:t xml:space="preserve"> implement measures that will contribute to increased integrity, transparency and accountability</w:t>
      </w:r>
      <w:r>
        <w:t xml:space="preserve">. </w:t>
      </w:r>
      <w:r w:rsidR="003F7636">
        <w:t>Organisationally, t</w:t>
      </w:r>
      <w:r w:rsidR="00CA4779">
        <w:t xml:space="preserve">he Good Governance Specialist will be part of </w:t>
      </w:r>
      <w:r w:rsidR="009F4CFE">
        <w:t xml:space="preserve">the EUACI’s Component 2 team that in addition to the Good Governance Specialist </w:t>
      </w:r>
      <w:r w:rsidR="003F7636">
        <w:t>includes</w:t>
      </w:r>
      <w:r w:rsidR="009F4CFE">
        <w:t>: a Public Integrity Expert, an Integr</w:t>
      </w:r>
      <w:r w:rsidR="003F7636">
        <w:t>i</w:t>
      </w:r>
      <w:r w:rsidR="009F4CFE">
        <w:t xml:space="preserve">ty City Expert, and a </w:t>
      </w:r>
      <w:r w:rsidR="003F7636">
        <w:t xml:space="preserve">Team Leader. </w:t>
      </w:r>
    </w:p>
    <w:p w:rsidR="003F1D74" w:rsidRDefault="000A6AC0" w:rsidP="003F1D74">
      <w:pPr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>Integrity Cities</w:t>
      </w:r>
    </w:p>
    <w:p w:rsidR="003F1D74" w:rsidRDefault="003F1D74" w:rsidP="003F1D74">
      <w:r>
        <w:t xml:space="preserve">The five integrity cities with which the EUACI has entered into a partnership under its Component 2 are Chernivtsi, Chervonohrad, Mariupol, Nikopol, and Zhytomyr. </w:t>
      </w:r>
    </w:p>
    <w:p w:rsidR="003F1D74" w:rsidRDefault="003F1D74" w:rsidP="003F1D74">
      <w:r>
        <w:t>Du</w:t>
      </w:r>
      <w:r w:rsidR="001D5800">
        <w:t>ring P</w:t>
      </w:r>
      <w:r>
        <w:t xml:space="preserve">hase </w:t>
      </w:r>
      <w:r w:rsidR="001D5800">
        <w:t>I</w:t>
      </w:r>
      <w:r>
        <w:t xml:space="preserve">, the EUACI worked with these cities to strengthen their systems and tools to enhance integrity, transparency, and accountability. The partnership continues in the current second </w:t>
      </w:r>
      <w:r w:rsidR="001D5800">
        <w:t>P</w:t>
      </w:r>
      <w:r>
        <w:t>hase, focusing on the continued development of the various i</w:t>
      </w:r>
      <w:r w:rsidR="001D5800">
        <w:t>ntegrity tools launched during P</w:t>
      </w:r>
      <w:r>
        <w:t xml:space="preserve">hase </w:t>
      </w:r>
      <w:r w:rsidR="001D5800">
        <w:t>I</w:t>
      </w:r>
      <w:r w:rsidR="002C4B52">
        <w:t>,</w:t>
      </w:r>
      <w:r>
        <w:t xml:space="preserve"> and </w:t>
      </w:r>
      <w:r w:rsidR="002C4B52">
        <w:t xml:space="preserve">the </w:t>
      </w:r>
      <w:r>
        <w:t xml:space="preserve">implementation of new tools </w:t>
      </w:r>
      <w:r w:rsidR="001D5800">
        <w:t xml:space="preserve">agreed for </w:t>
      </w:r>
      <w:r w:rsidR="002C4B52">
        <w:t xml:space="preserve">implementation during the current </w:t>
      </w:r>
      <w:r w:rsidR="001D5800">
        <w:t>Phase II.</w:t>
      </w:r>
    </w:p>
    <w:p w:rsidR="001D5800" w:rsidRDefault="001D5800" w:rsidP="003F1D74">
      <w:r>
        <w:t xml:space="preserve">The integrity tools in </w:t>
      </w:r>
      <w:r w:rsidR="008D4E22">
        <w:t>the</w:t>
      </w:r>
      <w:r>
        <w:t xml:space="preserve"> pipeline for the </w:t>
      </w:r>
      <w:r w:rsidR="008D4E22">
        <w:t>current p</w:t>
      </w:r>
      <w:r>
        <w:t>hase</w:t>
      </w:r>
      <w:r w:rsidR="008D4E22">
        <w:t xml:space="preserve"> include</w:t>
      </w:r>
      <w:r>
        <w:t>:</w:t>
      </w:r>
    </w:p>
    <w:p w:rsidR="001D5800" w:rsidRDefault="001D5800" w:rsidP="001D5800">
      <w:pPr>
        <w:pStyle w:val="ListParagraph"/>
        <w:numPr>
          <w:ilvl w:val="0"/>
          <w:numId w:val="7"/>
        </w:numPr>
      </w:pPr>
      <w:r>
        <w:t>Similar for all Integrity Cities:</w:t>
      </w:r>
    </w:p>
    <w:p w:rsidR="001D5800" w:rsidRDefault="001D5800" w:rsidP="001D5800">
      <w:pPr>
        <w:pStyle w:val="ListParagraph"/>
        <w:numPr>
          <w:ilvl w:val="1"/>
          <w:numId w:val="7"/>
        </w:numPr>
      </w:pPr>
      <w:r>
        <w:t>Corruption Risk Assessment of City Council and Executive Committee</w:t>
      </w:r>
    </w:p>
    <w:p w:rsidR="001D5800" w:rsidRDefault="001D5800" w:rsidP="001D5800">
      <w:pPr>
        <w:pStyle w:val="ListParagraph"/>
        <w:numPr>
          <w:ilvl w:val="1"/>
          <w:numId w:val="7"/>
        </w:numPr>
      </w:pPr>
      <w:r>
        <w:t>Municipal Integrity Plans (mitigation plans)</w:t>
      </w:r>
    </w:p>
    <w:p w:rsidR="001D5800" w:rsidRDefault="001D5800" w:rsidP="001D5800">
      <w:pPr>
        <w:pStyle w:val="ListParagraph"/>
        <w:numPr>
          <w:ilvl w:val="1"/>
          <w:numId w:val="7"/>
        </w:numPr>
      </w:pPr>
      <w:r>
        <w:t>GeoPortals</w:t>
      </w:r>
    </w:p>
    <w:p w:rsidR="001D5800" w:rsidRDefault="001D5800" w:rsidP="001D5800">
      <w:pPr>
        <w:pStyle w:val="ListParagraph"/>
        <w:numPr>
          <w:ilvl w:val="1"/>
          <w:numId w:val="7"/>
        </w:numPr>
      </w:pPr>
      <w:r>
        <w:t>E-Reception Hall</w:t>
      </w:r>
    </w:p>
    <w:p w:rsidR="001D5800" w:rsidRDefault="001D5800" w:rsidP="001D5800">
      <w:pPr>
        <w:pStyle w:val="ListParagraph"/>
        <w:numPr>
          <w:ilvl w:val="1"/>
          <w:numId w:val="7"/>
        </w:numPr>
      </w:pPr>
      <w:r>
        <w:t>Integrity Assessment of municipally owned enterprises: water supply (Chernivtsi and Nikopol), central hospitals (Chervonohrad and Zhytomyr), and district heating (Mariupol)</w:t>
      </w:r>
    </w:p>
    <w:p w:rsidR="00C15C37" w:rsidRDefault="00C15C37" w:rsidP="001D5800">
      <w:pPr>
        <w:pStyle w:val="ListParagraph"/>
        <w:numPr>
          <w:ilvl w:val="1"/>
          <w:numId w:val="7"/>
        </w:numPr>
      </w:pPr>
      <w:r>
        <w:t>Experience sharing and networking between Integrity Cities, and between Integrity Cities and European Cities</w:t>
      </w:r>
    </w:p>
    <w:p w:rsidR="00C15C37" w:rsidRDefault="00C15C37" w:rsidP="00C15C37">
      <w:pPr>
        <w:pStyle w:val="ListParagraph"/>
        <w:numPr>
          <w:ilvl w:val="0"/>
          <w:numId w:val="7"/>
        </w:numPr>
      </w:pPr>
      <w:r>
        <w:t>Specific for Mariupol:</w:t>
      </w:r>
    </w:p>
    <w:p w:rsidR="00C15C37" w:rsidRDefault="00C15C37" w:rsidP="00C15C37">
      <w:pPr>
        <w:pStyle w:val="ListParagraph"/>
        <w:numPr>
          <w:ilvl w:val="1"/>
          <w:numId w:val="7"/>
        </w:numPr>
      </w:pPr>
      <w:r>
        <w:t>Automated system for Conflict of Interest identification in draft decisions of the City Council</w:t>
      </w:r>
    </w:p>
    <w:p w:rsidR="00C15C37" w:rsidRDefault="00C15C37" w:rsidP="00C15C37">
      <w:pPr>
        <w:pStyle w:val="ListParagraph"/>
        <w:numPr>
          <w:ilvl w:val="1"/>
          <w:numId w:val="7"/>
        </w:numPr>
      </w:pPr>
      <w:r>
        <w:t>Data base of local legislation</w:t>
      </w:r>
    </w:p>
    <w:p w:rsidR="00C15C37" w:rsidRDefault="00C15C37" w:rsidP="00C15C37">
      <w:pPr>
        <w:pStyle w:val="ListParagraph"/>
        <w:numPr>
          <w:ilvl w:val="0"/>
          <w:numId w:val="7"/>
        </w:numPr>
      </w:pPr>
      <w:r>
        <w:t>Specific for Nikopol:</w:t>
      </w:r>
    </w:p>
    <w:p w:rsidR="00C15C37" w:rsidRDefault="00C15C37" w:rsidP="00C15C37">
      <w:pPr>
        <w:pStyle w:val="ListParagraph"/>
        <w:numPr>
          <w:ilvl w:val="1"/>
          <w:numId w:val="7"/>
        </w:numPr>
      </w:pPr>
      <w:r>
        <w:t>IT system for sectoral budget monitoring</w:t>
      </w:r>
    </w:p>
    <w:p w:rsidR="00C15C37" w:rsidRDefault="00C15C37" w:rsidP="00C15C37">
      <w:pPr>
        <w:pStyle w:val="ListParagraph"/>
        <w:numPr>
          <w:ilvl w:val="0"/>
          <w:numId w:val="7"/>
        </w:numPr>
      </w:pPr>
      <w:r>
        <w:t>Specific for Chervonohrad:</w:t>
      </w:r>
    </w:p>
    <w:p w:rsidR="00C15C37" w:rsidRDefault="00C15C37" w:rsidP="00C15C37">
      <w:pPr>
        <w:pStyle w:val="ListParagraph"/>
        <w:numPr>
          <w:ilvl w:val="1"/>
          <w:numId w:val="7"/>
        </w:numPr>
      </w:pPr>
      <w:r>
        <w:t>Anti-corruption and contextual revision of local regulatory acts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:rsidR="003F1D74" w:rsidRDefault="003F1D74" w:rsidP="003F1D74">
      <w:r>
        <w:t xml:space="preserve">Title: </w:t>
      </w:r>
      <w:r w:rsidR="000A6AC0">
        <w:t xml:space="preserve">Good </w:t>
      </w:r>
      <w:r>
        <w:t>Governance</w:t>
      </w:r>
      <w:r w:rsidR="003B45C3">
        <w:t xml:space="preserve"> </w:t>
      </w:r>
      <w:r w:rsidR="000A6AC0">
        <w:t>Specialist</w:t>
      </w:r>
    </w:p>
    <w:p w:rsidR="003F1D74" w:rsidRDefault="003F1D74" w:rsidP="003F1D74">
      <w:r>
        <w:t xml:space="preserve">Place of service: EUACI office in Kyiv; </w:t>
      </w:r>
      <w:r w:rsidR="00275613">
        <w:t xml:space="preserve">with </w:t>
      </w:r>
      <w:r>
        <w:t>extensive travel to Integrity Cities</w:t>
      </w:r>
    </w:p>
    <w:p w:rsidR="003F1D74" w:rsidRDefault="003F1D74" w:rsidP="003F1D74">
      <w:r>
        <w:t>Supervised by Team Leader for Component 2 &amp; 3.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</w:p>
    <w:p w:rsidR="003F1D74" w:rsidRDefault="003F1D74" w:rsidP="003F1D74">
      <w:pPr>
        <w:rPr>
          <w:u w:val="single"/>
        </w:rPr>
      </w:pPr>
      <w:r>
        <w:t xml:space="preserve">At the </w:t>
      </w:r>
      <w:r>
        <w:rPr>
          <w:u w:val="single"/>
        </w:rPr>
        <w:t>Overall Programme Level,</w:t>
      </w:r>
      <w:r>
        <w:t xml:space="preserve"> the successful candidate has to contribute to:</w:t>
      </w:r>
    </w:p>
    <w:p w:rsidR="003F1D74" w:rsidRDefault="003F1D74" w:rsidP="00275613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programme planning and budgeting, including review</w:t>
      </w:r>
      <w:r w:rsidR="00152CB4">
        <w:rPr>
          <w:rFonts w:eastAsia="Times New Roman"/>
        </w:rPr>
        <w:t xml:space="preserve"> and update</w:t>
      </w:r>
      <w:r>
        <w:rPr>
          <w:rFonts w:eastAsia="Times New Roman"/>
        </w:rPr>
        <w:t xml:space="preserve"> of the agreed work plans and budget</w:t>
      </w:r>
      <w:r w:rsidR="00152CB4">
        <w:rPr>
          <w:rFonts w:eastAsia="Times New Roman"/>
        </w:rPr>
        <w:t>s</w:t>
      </w:r>
      <w:r w:rsidR="00275613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quarterly, semi-annual, annual reporting </w:t>
      </w:r>
      <w:r w:rsidR="00275613">
        <w:rPr>
          <w:rFonts w:eastAsia="Times New Roman"/>
        </w:rPr>
        <w:t xml:space="preserve">of the </w:t>
      </w:r>
      <w:r>
        <w:rPr>
          <w:rFonts w:eastAsia="Times New Roman"/>
        </w:rPr>
        <w:t xml:space="preserve">progress </w:t>
      </w:r>
      <w:r w:rsidR="00275613">
        <w:rPr>
          <w:rFonts w:eastAsia="Times New Roman"/>
        </w:rPr>
        <w:t xml:space="preserve">made in the </w:t>
      </w:r>
      <w:r>
        <w:rPr>
          <w:rFonts w:eastAsia="Times New Roman"/>
        </w:rPr>
        <w:t>Integrity Cities</w:t>
      </w:r>
      <w:r w:rsidR="00275613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implementation of communication </w:t>
      </w:r>
      <w:r w:rsidR="003569ED">
        <w:rPr>
          <w:rFonts w:eastAsia="Times New Roman"/>
        </w:rPr>
        <w:t>strategy</w:t>
      </w:r>
      <w:r>
        <w:rPr>
          <w:rFonts w:eastAsia="Times New Roman"/>
        </w:rPr>
        <w:t xml:space="preserve"> for the Integrity Cities</w:t>
      </w:r>
    </w:p>
    <w:p w:rsidR="003F1D74" w:rsidRDefault="003F1D74" w:rsidP="00275613">
      <w:pPr>
        <w:spacing w:before="120"/>
        <w:rPr>
          <w:u w:val="single"/>
        </w:rPr>
      </w:pPr>
      <w:r>
        <w:t xml:space="preserve">At the specific </w:t>
      </w:r>
      <w:r>
        <w:rPr>
          <w:u w:val="single"/>
        </w:rPr>
        <w:t>Component Level,</w:t>
      </w:r>
      <w:r>
        <w:t xml:space="preserve"> the successful candidate is expected to: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oversee the implementation</w:t>
      </w:r>
      <w:r w:rsidR="00CA4779">
        <w:rPr>
          <w:rFonts w:eastAsia="Times New Roman"/>
        </w:rPr>
        <w:t xml:space="preserve">, review and update of component </w:t>
      </w:r>
      <w:r>
        <w:rPr>
          <w:rFonts w:eastAsia="Times New Roman"/>
        </w:rPr>
        <w:t>work plans</w:t>
      </w:r>
      <w:r w:rsidR="00CA4779">
        <w:rPr>
          <w:rFonts w:eastAsia="Times New Roman"/>
        </w:rPr>
        <w:t xml:space="preserve"> and associated budgets</w:t>
      </w:r>
      <w:r w:rsidR="003569ED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quality assure and manage the work of advisers to the mayors posted by EUACI in each Integrity City</w:t>
      </w:r>
      <w:r w:rsidR="00CA4779">
        <w:rPr>
          <w:rFonts w:eastAsia="Times New Roman"/>
        </w:rPr>
        <w:t>;</w:t>
      </w:r>
    </w:p>
    <w:p w:rsidR="003569ED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initiate and complete procurement of technical assistance services for Integrity Cities</w:t>
      </w:r>
      <w:r w:rsidR="003569ED">
        <w:rPr>
          <w:rFonts w:eastAsia="Times New Roman"/>
        </w:rPr>
        <w:t xml:space="preserve"> and the subsequent management of contracts</w:t>
      </w:r>
      <w:r w:rsidR="00CA4779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oversee the implementation and ensure the quality of the deliverables of the individual consultants, consulting companies, and IT developers hired by the EUACI to provide technical assistance to Integrity Cities</w:t>
      </w:r>
      <w:r w:rsidR="00CA4779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sustain partnerships with and represent the EUACI in front of leadership of the Integrity Cities, working-level public officials, civil society organizations, and investigative media</w:t>
      </w:r>
      <w:r w:rsidR="00CA4779">
        <w:rPr>
          <w:rFonts w:eastAsia="Times New Roman"/>
        </w:rPr>
        <w:t>;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coordinate technical assistance with other EU-funded programs</w:t>
      </w:r>
      <w:r w:rsidR="00CA4779">
        <w:rPr>
          <w:rFonts w:eastAsia="Times New Roman"/>
        </w:rPr>
        <w:t>; and</w:t>
      </w:r>
    </w:p>
    <w:p w:rsidR="003F1D74" w:rsidRDefault="003F1D74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assist with other duties as agreed with the Team Leader</w:t>
      </w:r>
    </w:p>
    <w:p w:rsidR="003F1D74" w:rsidRDefault="003F1D74" w:rsidP="003F1D74">
      <w:pPr>
        <w:pStyle w:val="ListParagraph"/>
      </w:pP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Demand Profile/Qualifications</w:t>
      </w:r>
    </w:p>
    <w:p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Master’s Degree in Public Policy, Public Administration, Law, International Relations, Political Sciences, or </w:t>
      </w:r>
      <w:r w:rsidR="00152CB4">
        <w:rPr>
          <w:rFonts w:eastAsia="Times New Roman"/>
        </w:rPr>
        <w:t xml:space="preserve">a </w:t>
      </w:r>
      <w:r>
        <w:rPr>
          <w:rFonts w:eastAsia="Times New Roman"/>
        </w:rPr>
        <w:t>related field</w:t>
      </w:r>
      <w:r w:rsidR="00152CB4">
        <w:rPr>
          <w:rFonts w:eastAsia="Times New Roman"/>
        </w:rPr>
        <w:t>,</w:t>
      </w:r>
    </w:p>
    <w:p w:rsidR="003F1D74" w:rsidRDefault="00152CB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E</w:t>
      </w:r>
      <w:r w:rsidR="003F1D74">
        <w:rPr>
          <w:rFonts w:eastAsia="Times New Roman"/>
        </w:rPr>
        <w:t xml:space="preserve">xperience in designing, implementing, and monitoring programs, preferably within </w:t>
      </w:r>
      <w:r w:rsidR="002B72CB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r w:rsidR="003569ED">
        <w:rPr>
          <w:rFonts w:eastAsia="Times New Roman"/>
        </w:rPr>
        <w:t xml:space="preserve">context of capacity development, </w:t>
      </w:r>
      <w:r>
        <w:rPr>
          <w:rFonts w:eastAsia="Times New Roman"/>
        </w:rPr>
        <w:t>local govern</w:t>
      </w:r>
      <w:r w:rsidR="003569ED">
        <w:rPr>
          <w:rFonts w:eastAsia="Times New Roman"/>
        </w:rPr>
        <w:t>ance, anti-corruption, and activities aimed at reducing corruption</w:t>
      </w:r>
      <w:r>
        <w:rPr>
          <w:rFonts w:eastAsia="Times New Roman"/>
        </w:rPr>
        <w:t>.</w:t>
      </w:r>
    </w:p>
    <w:p w:rsidR="003569ED" w:rsidRDefault="00CA4779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E</w:t>
      </w:r>
      <w:r w:rsidR="003569ED">
        <w:rPr>
          <w:rFonts w:eastAsia="Times New Roman"/>
        </w:rPr>
        <w:t>xperience in the preparation of Terms of References, the procurement of technical services, and the management of contracts.</w:t>
      </w:r>
    </w:p>
    <w:p w:rsidR="003F1D74" w:rsidRDefault="00152CB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E</w:t>
      </w:r>
      <w:r w:rsidR="003F1D74">
        <w:rPr>
          <w:rFonts w:eastAsia="Times New Roman"/>
        </w:rPr>
        <w:t xml:space="preserve">xperience in establishing </w:t>
      </w:r>
      <w:r w:rsidR="00CA4779">
        <w:rPr>
          <w:rFonts w:eastAsia="Times New Roman"/>
        </w:rPr>
        <w:t>w</w:t>
      </w:r>
      <w:r w:rsidR="003F1D74">
        <w:rPr>
          <w:rFonts w:eastAsia="Times New Roman"/>
        </w:rPr>
        <w:t xml:space="preserve">orking relationships with </w:t>
      </w:r>
      <w:r w:rsidR="0049316D">
        <w:rPr>
          <w:rFonts w:eastAsia="Times New Roman"/>
        </w:rPr>
        <w:t xml:space="preserve">local governments, </w:t>
      </w:r>
      <w:r w:rsidR="003F1D74">
        <w:rPr>
          <w:rFonts w:eastAsia="Times New Roman"/>
        </w:rPr>
        <w:t>international organizations</w:t>
      </w:r>
      <w:r w:rsidR="0049316D">
        <w:rPr>
          <w:rFonts w:eastAsia="Times New Roman"/>
        </w:rPr>
        <w:t xml:space="preserve"> and</w:t>
      </w:r>
      <w:r w:rsidR="003F1D74">
        <w:rPr>
          <w:rFonts w:eastAsia="Times New Roman"/>
        </w:rPr>
        <w:t xml:space="preserve"> Ukrainian organizations</w:t>
      </w:r>
      <w:r w:rsidR="0049316D">
        <w:rPr>
          <w:rFonts w:eastAsia="Times New Roman"/>
        </w:rPr>
        <w:t>.</w:t>
      </w:r>
    </w:p>
    <w:p w:rsidR="003F1D74" w:rsidRDefault="00CA4779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Good </w:t>
      </w:r>
      <w:r w:rsidR="003F1D74">
        <w:rPr>
          <w:rFonts w:eastAsia="Times New Roman"/>
        </w:rPr>
        <w:t xml:space="preserve">analytical, negotiation, </w:t>
      </w:r>
      <w:r w:rsidR="00152CB4">
        <w:rPr>
          <w:rFonts w:eastAsia="Times New Roman"/>
        </w:rPr>
        <w:t xml:space="preserve">networking, coordination, </w:t>
      </w:r>
      <w:r w:rsidR="003F1D74">
        <w:rPr>
          <w:rFonts w:eastAsia="Times New Roman"/>
        </w:rPr>
        <w:t>and communication skills</w:t>
      </w:r>
    </w:p>
    <w:p w:rsidR="003F1D74" w:rsidRDefault="00CA4779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</w:t>
      </w:r>
      <w:r w:rsidR="003F1D74">
        <w:rPr>
          <w:rFonts w:eastAsia="Times New Roman"/>
        </w:rPr>
        <w:t xml:space="preserve">bility to work in teams; creating an enabling environment, </w:t>
      </w:r>
      <w:r w:rsidR="00152CB4">
        <w:rPr>
          <w:rFonts w:eastAsia="Times New Roman"/>
        </w:rPr>
        <w:t>a</w:t>
      </w:r>
      <w:r w:rsidR="003F1D74">
        <w:rPr>
          <w:rFonts w:eastAsia="Times New Roman"/>
        </w:rPr>
        <w:t xml:space="preserve">nd </w:t>
      </w:r>
      <w:r w:rsidR="00152CB4">
        <w:rPr>
          <w:rFonts w:eastAsia="Times New Roman"/>
        </w:rPr>
        <w:t>with an eye to how to help p</w:t>
      </w:r>
      <w:r w:rsidR="003F1D74">
        <w:rPr>
          <w:rFonts w:eastAsia="Times New Roman"/>
        </w:rPr>
        <w:t>artners and colleagues</w:t>
      </w:r>
      <w:r w:rsidR="00152CB4">
        <w:rPr>
          <w:rFonts w:eastAsia="Times New Roman"/>
        </w:rPr>
        <w:t xml:space="preserve"> grow professionally.</w:t>
      </w:r>
    </w:p>
    <w:p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Ability to </w:t>
      </w:r>
      <w:r w:rsidR="00152CB4">
        <w:rPr>
          <w:rFonts w:eastAsia="Times New Roman"/>
        </w:rPr>
        <w:t xml:space="preserve">work with tight deadlines, to follow through on tasks </w:t>
      </w:r>
      <w:r>
        <w:rPr>
          <w:rFonts w:eastAsia="Times New Roman"/>
        </w:rPr>
        <w:t>and deliver results</w:t>
      </w:r>
      <w:r w:rsidR="00152CB4">
        <w:rPr>
          <w:rFonts w:eastAsia="Times New Roman"/>
        </w:rPr>
        <w:t>.</w:t>
      </w:r>
    </w:p>
    <w:p w:rsidR="003F1D74" w:rsidRDefault="00152CB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F</w:t>
      </w:r>
      <w:r w:rsidR="003F1D74">
        <w:rPr>
          <w:rFonts w:eastAsia="Times New Roman"/>
        </w:rPr>
        <w:t>lexibility and an entrepreneurial spirit</w:t>
      </w:r>
      <w:r>
        <w:rPr>
          <w:rFonts w:eastAsia="Times New Roman"/>
        </w:rPr>
        <w:t>.</w:t>
      </w:r>
    </w:p>
    <w:p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Fluency in Ukrainian and </w:t>
      </w:r>
      <w:r w:rsidR="0049316D">
        <w:rPr>
          <w:rFonts w:eastAsia="Times New Roman"/>
        </w:rPr>
        <w:t xml:space="preserve">excellent </w:t>
      </w:r>
      <w:r>
        <w:rPr>
          <w:rFonts w:eastAsia="Times New Roman"/>
        </w:rPr>
        <w:t>English</w:t>
      </w:r>
      <w:r w:rsidR="0049316D">
        <w:rPr>
          <w:rFonts w:eastAsia="Times New Roman"/>
        </w:rPr>
        <w:t xml:space="preserve"> language skills</w:t>
      </w:r>
      <w:r>
        <w:rPr>
          <w:rFonts w:eastAsia="Times New Roman"/>
        </w:rPr>
        <w:t xml:space="preserve"> is required</w:t>
      </w:r>
    </w:p>
    <w:p w:rsidR="003F1D74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Keen sense of ethics, integrity, and credibility</w:t>
      </w:r>
    </w:p>
    <w:p w:rsidR="00B34809" w:rsidRDefault="00B34809" w:rsidP="003F1D74"/>
    <w:p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:rsidR="0020503D" w:rsidRDefault="00EE7221" w:rsidP="00275613">
      <w:r>
        <w:t xml:space="preserve">Interested candidates should submit their </w:t>
      </w:r>
      <w:r w:rsidR="00995DC1">
        <w:t xml:space="preserve">letter of motivation </w:t>
      </w:r>
      <w:r>
        <w:t xml:space="preserve">and an updated CV to </w:t>
      </w:r>
      <w:hyperlink r:id="rId7" w:history="1">
        <w:r w:rsidRPr="0023102B">
          <w:rPr>
            <w:rStyle w:val="Hyperlink"/>
          </w:rPr>
          <w:t>franje@um.dk</w:t>
        </w:r>
      </w:hyperlink>
      <w:r>
        <w:t xml:space="preserve"> before close of business on 2</w:t>
      </w:r>
      <w:r w:rsidR="0020503D">
        <w:t>8</w:t>
      </w:r>
      <w:r>
        <w:t xml:space="preserve">. </w:t>
      </w:r>
      <w:r w:rsidR="0020503D">
        <w:t>February</w:t>
      </w:r>
      <w:r>
        <w:t xml:space="preserve"> 202</w:t>
      </w:r>
      <w:r w:rsidR="0020503D">
        <w:t>2</w:t>
      </w:r>
      <w:r>
        <w:t xml:space="preserve">. </w:t>
      </w:r>
    </w:p>
    <w:p w:rsidR="00EE7221" w:rsidRPr="00EE7221" w:rsidRDefault="00EE7221" w:rsidP="00275613">
      <w:r>
        <w:t xml:space="preserve">Interviews are </w:t>
      </w:r>
      <w:r w:rsidR="00401753">
        <w:t xml:space="preserve">scheduled to take place from </w:t>
      </w:r>
      <w:r w:rsidR="0020503D">
        <w:t>07-11 March, 2022</w:t>
      </w:r>
      <w:r w:rsidR="00401753">
        <w:t>.</w:t>
      </w:r>
    </w:p>
    <w:sectPr w:rsidR="00EE7221" w:rsidRPr="00EE7221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E3" w:rsidRDefault="008006E3" w:rsidP="00B80498">
      <w:pPr>
        <w:spacing w:after="0" w:line="240" w:lineRule="auto"/>
      </w:pPr>
      <w:r>
        <w:separator/>
      </w:r>
    </w:p>
  </w:endnote>
  <w:endnote w:type="continuationSeparator" w:id="0">
    <w:p w:rsidR="008006E3" w:rsidRDefault="008006E3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23187"/>
      <w:docPartObj>
        <w:docPartGallery w:val="Page Numbers (Bottom of Page)"/>
        <w:docPartUnique/>
      </w:docPartObj>
    </w:sdtPr>
    <w:sdtEndPr/>
    <w:sdtContent>
      <w:p w:rsidR="005401B2" w:rsidRDefault="005401B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F74" w:rsidRPr="00991F74">
          <w:rPr>
            <w:noProof/>
            <w:lang w:val="da-DK"/>
          </w:rPr>
          <w:t>2</w:t>
        </w:r>
        <w:r>
          <w:fldChar w:fldCharType="end"/>
        </w:r>
      </w:p>
    </w:sdtContent>
  </w:sdt>
  <w:p w:rsidR="005401B2" w:rsidRDefault="005401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E3" w:rsidRDefault="008006E3" w:rsidP="00B80498">
      <w:pPr>
        <w:spacing w:after="0" w:line="240" w:lineRule="auto"/>
      </w:pPr>
      <w:r>
        <w:separator/>
      </w:r>
    </w:p>
  </w:footnote>
  <w:footnote w:type="continuationSeparator" w:id="0">
    <w:p w:rsidR="008006E3" w:rsidRDefault="008006E3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8"/>
    <w:rsid w:val="000A6AC0"/>
    <w:rsid w:val="000C05B5"/>
    <w:rsid w:val="000C7B8C"/>
    <w:rsid w:val="00103516"/>
    <w:rsid w:val="00152CB4"/>
    <w:rsid w:val="001D5800"/>
    <w:rsid w:val="0020503D"/>
    <w:rsid w:val="00275613"/>
    <w:rsid w:val="002B72CB"/>
    <w:rsid w:val="002C4B52"/>
    <w:rsid w:val="003569ED"/>
    <w:rsid w:val="00385AAB"/>
    <w:rsid w:val="003B45C3"/>
    <w:rsid w:val="003F1D74"/>
    <w:rsid w:val="003F7636"/>
    <w:rsid w:val="00401753"/>
    <w:rsid w:val="00470FFA"/>
    <w:rsid w:val="0049316D"/>
    <w:rsid w:val="004B3881"/>
    <w:rsid w:val="004C51BD"/>
    <w:rsid w:val="005401B2"/>
    <w:rsid w:val="005F7178"/>
    <w:rsid w:val="00617EF7"/>
    <w:rsid w:val="00630727"/>
    <w:rsid w:val="00650ACD"/>
    <w:rsid w:val="00763C88"/>
    <w:rsid w:val="00764B01"/>
    <w:rsid w:val="007772AF"/>
    <w:rsid w:val="007D2987"/>
    <w:rsid w:val="008006E3"/>
    <w:rsid w:val="008D4E22"/>
    <w:rsid w:val="00930ACD"/>
    <w:rsid w:val="00961E2F"/>
    <w:rsid w:val="009878EB"/>
    <w:rsid w:val="00991F74"/>
    <w:rsid w:val="00995DC1"/>
    <w:rsid w:val="009F4CFE"/>
    <w:rsid w:val="00B34809"/>
    <w:rsid w:val="00B80498"/>
    <w:rsid w:val="00B95512"/>
    <w:rsid w:val="00C15C37"/>
    <w:rsid w:val="00CA4779"/>
    <w:rsid w:val="00D030C8"/>
    <w:rsid w:val="00D75A5F"/>
    <w:rsid w:val="00D843E9"/>
    <w:rsid w:val="00DA1CF1"/>
    <w:rsid w:val="00DA59A6"/>
    <w:rsid w:val="00DF3419"/>
    <w:rsid w:val="00E00BB5"/>
    <w:rsid w:val="00E22DF2"/>
    <w:rsid w:val="00E46DCF"/>
    <w:rsid w:val="00E74BCC"/>
    <w:rsid w:val="00E94A74"/>
    <w:rsid w:val="00EE7221"/>
    <w:rsid w:val="00F0734C"/>
    <w:rsid w:val="00F45DEF"/>
    <w:rsid w:val="00F76973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5138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80498"/>
    <w:rPr>
      <w:rFonts w:eastAsia="SimSun"/>
      <w:lang w:eastAsia="da-DK"/>
    </w:rPr>
  </w:style>
  <w:style w:type="character" w:customStyle="1" w:styleId="FootnoteTextChar">
    <w:name w:val="Footnote Text Char"/>
    <w:basedOn w:val="DefaultParagraphFont"/>
    <w:link w:val="FootnoteText"/>
    <w:semiHidden/>
    <w:rsid w:val="00B80498"/>
    <w:rPr>
      <w:rFonts w:eastAsia="SimSun" w:cs="Times New Roman"/>
      <w:lang w:eastAsia="da-DK"/>
    </w:rPr>
  </w:style>
  <w:style w:type="character" w:styleId="FootnoteReference">
    <w:name w:val="footnote reference"/>
    <w:semiHidden/>
    <w:unhideWhenUsed/>
    <w:rsid w:val="00B804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D03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6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0D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0D1"/>
    <w:rPr>
      <w:rFonts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4B0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B2"/>
    <w:rPr>
      <w:rFonts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B2"/>
    <w:rPr>
      <w:rFonts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ranje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Frank Rothaus Jensen</cp:lastModifiedBy>
  <cp:revision>5</cp:revision>
  <cp:lastPrinted>2021-10-06T11:29:00Z</cp:lastPrinted>
  <dcterms:created xsi:type="dcterms:W3CDTF">2022-02-07T09:50:00Z</dcterms:created>
  <dcterms:modified xsi:type="dcterms:W3CDTF">2022-02-07T10:18:00Z</dcterms:modified>
</cp:coreProperties>
</file>